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DF" w:rsidRDefault="004D5ADF" w:rsidP="004D5ADF">
      <w:pPr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Сообщение</w:t>
      </w:r>
    </w:p>
    <w:p w:rsidR="004D5ADF" w:rsidRPr="00234FBF" w:rsidRDefault="004D5ADF" w:rsidP="004D5ADF">
      <w:pPr>
        <w:pBdr>
          <w:top w:val="single" w:sz="4" w:space="1" w:color="auto"/>
        </w:pBdr>
        <w:spacing w:after="240"/>
        <w:ind w:left="1389" w:right="113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 изменении текста ежеквартального отчета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77"/>
        <w:gridCol w:w="198"/>
        <w:gridCol w:w="397"/>
        <w:gridCol w:w="255"/>
        <w:gridCol w:w="1474"/>
        <w:gridCol w:w="397"/>
        <w:gridCol w:w="369"/>
        <w:gridCol w:w="539"/>
        <w:gridCol w:w="411"/>
        <w:gridCol w:w="1290"/>
        <w:gridCol w:w="907"/>
        <w:gridCol w:w="2552"/>
        <w:gridCol w:w="85"/>
        <w:gridCol w:w="28"/>
      </w:tblGrid>
      <w:tr w:rsidR="004D5ADF" w:rsidTr="0058416A">
        <w:trPr>
          <w:gridAfter w:val="1"/>
          <w:wAfter w:w="28" w:type="dxa"/>
          <w:cantSplit/>
        </w:trPr>
        <w:tc>
          <w:tcPr>
            <w:tcW w:w="9951" w:type="dxa"/>
            <w:gridSpan w:val="13"/>
          </w:tcPr>
          <w:p w:rsidR="004D5ADF" w:rsidRDefault="004D5ADF" w:rsidP="00677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4D5ADF" w:rsidTr="0058416A">
        <w:trPr>
          <w:gridAfter w:val="1"/>
          <w:wAfter w:w="28" w:type="dxa"/>
        </w:trPr>
        <w:tc>
          <w:tcPr>
            <w:tcW w:w="5117" w:type="dxa"/>
            <w:gridSpan w:val="9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 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4834" w:type="dxa"/>
            <w:gridSpan w:val="4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Публичное акционерное общество</w:t>
            </w:r>
          </w:p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Уралхимпласт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4D5ADF" w:rsidTr="0058416A">
        <w:trPr>
          <w:gridAfter w:val="1"/>
          <w:wAfter w:w="28" w:type="dxa"/>
        </w:trPr>
        <w:tc>
          <w:tcPr>
            <w:tcW w:w="5117" w:type="dxa"/>
            <w:gridSpan w:val="9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834" w:type="dxa"/>
            <w:gridSpan w:val="4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«УХП»</w:t>
            </w:r>
          </w:p>
        </w:tc>
      </w:tr>
      <w:tr w:rsidR="004D5ADF" w:rsidTr="0058416A">
        <w:trPr>
          <w:gridAfter w:val="1"/>
          <w:wAfter w:w="28" w:type="dxa"/>
        </w:trPr>
        <w:tc>
          <w:tcPr>
            <w:tcW w:w="5117" w:type="dxa"/>
            <w:gridSpan w:val="9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834" w:type="dxa"/>
            <w:gridSpan w:val="4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Свердловская область,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Нижний Тагил,</w:t>
            </w:r>
          </w:p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Северное шоссе, д. 21</w:t>
            </w:r>
          </w:p>
        </w:tc>
      </w:tr>
      <w:tr w:rsidR="004D5ADF" w:rsidTr="0058416A">
        <w:trPr>
          <w:gridAfter w:val="1"/>
          <w:wAfter w:w="28" w:type="dxa"/>
        </w:trPr>
        <w:tc>
          <w:tcPr>
            <w:tcW w:w="5117" w:type="dxa"/>
            <w:gridSpan w:val="9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834" w:type="dxa"/>
            <w:gridSpan w:val="4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 w:rsidRPr="001C68F1">
              <w:rPr>
                <w:sz w:val="24"/>
                <w:szCs w:val="24"/>
              </w:rPr>
              <w:t>1026601369486</w:t>
            </w:r>
          </w:p>
        </w:tc>
      </w:tr>
      <w:tr w:rsidR="004D5ADF" w:rsidTr="0058416A">
        <w:trPr>
          <w:gridAfter w:val="1"/>
          <w:wAfter w:w="28" w:type="dxa"/>
        </w:trPr>
        <w:tc>
          <w:tcPr>
            <w:tcW w:w="5117" w:type="dxa"/>
            <w:gridSpan w:val="9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834" w:type="dxa"/>
            <w:gridSpan w:val="4"/>
          </w:tcPr>
          <w:p w:rsidR="004D5ADF" w:rsidRPr="00484472" w:rsidRDefault="004D5ADF" w:rsidP="00677914">
            <w:pPr>
              <w:ind w:left="57"/>
              <w:rPr>
                <w:sz w:val="24"/>
                <w:szCs w:val="24"/>
              </w:rPr>
            </w:pPr>
            <w:r w:rsidRPr="001C68F1">
              <w:rPr>
                <w:sz w:val="24"/>
                <w:szCs w:val="24"/>
              </w:rPr>
              <w:t>6623005777</w:t>
            </w:r>
          </w:p>
        </w:tc>
      </w:tr>
      <w:tr w:rsidR="004D5ADF" w:rsidTr="0058416A">
        <w:trPr>
          <w:gridAfter w:val="1"/>
          <w:wAfter w:w="28" w:type="dxa"/>
        </w:trPr>
        <w:tc>
          <w:tcPr>
            <w:tcW w:w="5117" w:type="dxa"/>
            <w:gridSpan w:val="9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834" w:type="dxa"/>
            <w:gridSpan w:val="4"/>
          </w:tcPr>
          <w:p w:rsidR="004D5ADF" w:rsidRPr="00484472" w:rsidRDefault="004D5ADF" w:rsidP="00677914">
            <w:pPr>
              <w:ind w:left="57"/>
              <w:rPr>
                <w:sz w:val="24"/>
                <w:szCs w:val="24"/>
              </w:rPr>
            </w:pPr>
            <w:r w:rsidRPr="00484472">
              <w:rPr>
                <w:bCs/>
                <w:iCs/>
                <w:sz w:val="22"/>
                <w:szCs w:val="22"/>
              </w:rPr>
              <w:t>31401-</w:t>
            </w:r>
            <w:r w:rsidRPr="00484472">
              <w:rPr>
                <w:bCs/>
                <w:iCs/>
                <w:sz w:val="22"/>
                <w:szCs w:val="22"/>
                <w:lang w:val="en-US"/>
              </w:rPr>
              <w:t>D</w:t>
            </w:r>
          </w:p>
        </w:tc>
      </w:tr>
      <w:tr w:rsidR="004D5ADF" w:rsidTr="0058416A">
        <w:trPr>
          <w:gridAfter w:val="1"/>
          <w:wAfter w:w="28" w:type="dxa"/>
        </w:trPr>
        <w:tc>
          <w:tcPr>
            <w:tcW w:w="5117" w:type="dxa"/>
            <w:gridSpan w:val="9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834" w:type="dxa"/>
            <w:gridSpan w:val="4"/>
          </w:tcPr>
          <w:p w:rsidR="004D5ADF" w:rsidRPr="00B85862" w:rsidRDefault="00A32A73" w:rsidP="00677914">
            <w:pPr>
              <w:ind w:left="57"/>
              <w:rPr>
                <w:sz w:val="24"/>
                <w:szCs w:val="24"/>
              </w:rPr>
            </w:pPr>
            <w:hyperlink r:id="rId4" w:history="1">
              <w:r w:rsidR="004D5ADF" w:rsidRPr="00B85862">
                <w:rPr>
                  <w:rStyle w:val="a3"/>
                  <w:szCs w:val="24"/>
                </w:rPr>
                <w:t>http://www.e-disclosure.ru/portal/company.aspx?id=6835</w:t>
              </w:r>
            </w:hyperlink>
          </w:p>
        </w:tc>
      </w:tr>
      <w:tr w:rsidR="004D5ADF" w:rsidTr="0058416A">
        <w:tc>
          <w:tcPr>
            <w:tcW w:w="9979" w:type="dxa"/>
            <w:gridSpan w:val="14"/>
          </w:tcPr>
          <w:p w:rsidR="004D5ADF" w:rsidRDefault="004D5ADF" w:rsidP="00677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4D5ADF" w:rsidTr="0058416A">
        <w:trPr>
          <w:trHeight w:val="416"/>
        </w:trPr>
        <w:tc>
          <w:tcPr>
            <w:tcW w:w="9979" w:type="dxa"/>
            <w:gridSpan w:val="14"/>
          </w:tcPr>
          <w:p w:rsidR="004D5ADF" w:rsidRDefault="004D5ADF" w:rsidP="004D5ADF">
            <w:pPr>
              <w:ind w:left="57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 Вид документа и отчетный период, за который составлен документ, в который внесены изменения:</w:t>
            </w:r>
          </w:p>
          <w:p w:rsidR="004D5ADF" w:rsidRDefault="004D5ADF" w:rsidP="004D5ADF">
            <w:pPr>
              <w:ind w:left="57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Ежеквартальный отчет за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квартал 2014 года.</w:t>
            </w:r>
          </w:p>
          <w:p w:rsidR="004D5ADF" w:rsidRDefault="004D5ADF" w:rsidP="004D5ADF">
            <w:pPr>
              <w:ind w:left="57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 Описание внесенных изменений и причины (обстоятельства), послужившие основанием для их внесения:</w:t>
            </w:r>
          </w:p>
          <w:p w:rsidR="004D5ADF" w:rsidRDefault="004D5ADF" w:rsidP="004D5ADF">
            <w:pPr>
              <w:ind w:left="57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Устранение технических ошибок:</w:t>
            </w:r>
          </w:p>
          <w:p w:rsidR="004D5ADF" w:rsidRDefault="00DB4D58" w:rsidP="00DB4D58">
            <w:pPr>
              <w:ind w:left="57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п. 4.5. </w:t>
            </w:r>
            <w:proofErr w:type="gramStart"/>
            <w:r>
              <w:rPr>
                <w:sz w:val="24"/>
                <w:szCs w:val="24"/>
              </w:rPr>
              <w:t>дополнен</w:t>
            </w:r>
            <w:proofErr w:type="gramEnd"/>
            <w:r>
              <w:rPr>
                <w:sz w:val="24"/>
                <w:szCs w:val="24"/>
              </w:rPr>
              <w:t xml:space="preserve"> информацией о политике и расходах эмитента в области научно-технического развития, а также о факторах риска, связанных с возможностью истечения сроков действия основных для эмитента патентов, лицензий на использование товарных знаков;</w:t>
            </w:r>
          </w:p>
          <w:p w:rsidR="00DB4D58" w:rsidRDefault="00DB4D58" w:rsidP="00DB4D58">
            <w:pPr>
              <w:ind w:left="57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п. 5.2.2. дополнен информацией о том, что генеральный директор Воробьев Д.Б занимает должность члена совета директоров Общества;</w:t>
            </w:r>
          </w:p>
          <w:p w:rsidR="00DB4D58" w:rsidRDefault="00DB4D58" w:rsidP="002B0791">
            <w:pPr>
              <w:ind w:left="57" w:right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п. 5.3. дополнен информацией о том, что </w:t>
            </w:r>
            <w:r w:rsidR="002B0791">
              <w:rPr>
                <w:sz w:val="24"/>
                <w:szCs w:val="24"/>
              </w:rPr>
              <w:t>членам совета директоров не начисл</w:t>
            </w:r>
            <w:r w:rsidR="00082C74">
              <w:rPr>
                <w:sz w:val="24"/>
                <w:szCs w:val="24"/>
              </w:rPr>
              <w:t>ялось</w:t>
            </w:r>
            <w:r w:rsidR="002B0791">
              <w:rPr>
                <w:sz w:val="24"/>
                <w:szCs w:val="24"/>
              </w:rPr>
              <w:t xml:space="preserve"> и не выплачива</w:t>
            </w:r>
            <w:r w:rsidR="00082C74">
              <w:rPr>
                <w:sz w:val="24"/>
                <w:szCs w:val="24"/>
              </w:rPr>
              <w:t>лось</w:t>
            </w:r>
            <w:r w:rsidR="002B0791">
              <w:rPr>
                <w:sz w:val="24"/>
                <w:szCs w:val="24"/>
              </w:rPr>
              <w:t xml:space="preserve"> вознаграждение и не компенсир</w:t>
            </w:r>
            <w:r w:rsidR="00082C74">
              <w:rPr>
                <w:sz w:val="24"/>
                <w:szCs w:val="24"/>
              </w:rPr>
              <w:t>овались</w:t>
            </w:r>
            <w:r w:rsidR="002B0791">
              <w:rPr>
                <w:sz w:val="24"/>
                <w:szCs w:val="24"/>
              </w:rPr>
              <w:t xml:space="preserve"> расходы, связанные с исполнением ими функций членов совета директоров Общества, а также  о том, что </w:t>
            </w:r>
            <w:r>
              <w:rPr>
                <w:sz w:val="24"/>
                <w:szCs w:val="24"/>
              </w:rPr>
              <w:t>не имеется соглашений относительно выплат членам совета дирек</w:t>
            </w:r>
            <w:r w:rsidR="002B0791">
              <w:rPr>
                <w:sz w:val="24"/>
                <w:szCs w:val="24"/>
              </w:rPr>
              <w:t>торов в текущем финансовом году;</w:t>
            </w:r>
            <w:proofErr w:type="gramEnd"/>
          </w:p>
          <w:p w:rsidR="002B0791" w:rsidRDefault="002B0791" w:rsidP="00082C74">
            <w:pPr>
              <w:ind w:left="57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82C74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п. 5.4. </w:t>
            </w:r>
            <w:r w:rsidR="00082C74">
              <w:rPr>
                <w:sz w:val="24"/>
                <w:szCs w:val="24"/>
              </w:rPr>
              <w:t xml:space="preserve">изменена информация об отдельном структурном подразделении внутреннего аудита, также данный пункт дополнен информацией о политике эмитента в области управления рисками и сведениями о наличии внутреннего документа эмитента, устанавливающего правила по предотвращению неправомерного использования конфиденциальной и </w:t>
            </w:r>
            <w:proofErr w:type="spellStart"/>
            <w:r w:rsidR="00082C74">
              <w:rPr>
                <w:sz w:val="24"/>
                <w:szCs w:val="24"/>
              </w:rPr>
              <w:t>инсайдерской</w:t>
            </w:r>
            <w:proofErr w:type="spellEnd"/>
            <w:r w:rsidR="00082C74">
              <w:rPr>
                <w:sz w:val="24"/>
                <w:szCs w:val="24"/>
              </w:rPr>
              <w:t xml:space="preserve"> информации;</w:t>
            </w:r>
          </w:p>
          <w:p w:rsidR="00082C74" w:rsidRDefault="00082C74" w:rsidP="00082C74">
            <w:pPr>
              <w:ind w:left="57" w:right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п. 5.6. дополнен информацией о том, что членам ревизионной комиссии не начислялось и не выплачивалось вознаграждение и компенсации, а также </w:t>
            </w:r>
            <w:r w:rsidR="007D303E">
              <w:rPr>
                <w:sz w:val="24"/>
                <w:szCs w:val="24"/>
              </w:rPr>
              <w:t>о том, что не имеется соглашений относительно таких выплат в текущем финансовом году;</w:t>
            </w:r>
            <w:proofErr w:type="gramEnd"/>
          </w:p>
          <w:p w:rsidR="007D303E" w:rsidRDefault="007D303E" w:rsidP="00082C74">
            <w:pPr>
              <w:ind w:left="57" w:right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 п. 7.3. изменен</w:t>
            </w:r>
            <w:r w:rsidR="00797A61">
              <w:rPr>
                <w:sz w:val="24"/>
                <w:szCs w:val="24"/>
              </w:rPr>
              <w:t>, содержит годовую консолидированную финансовую отчетность эмитента за 2013 год, составленную по МСФО и прилагаемую к ежеквартальному отчету вместе с аудиторским заключени</w:t>
            </w:r>
            <w:r w:rsidR="00E021C7">
              <w:rPr>
                <w:sz w:val="24"/>
                <w:szCs w:val="24"/>
              </w:rPr>
              <w:t>ем в отношении такой отчетности.</w:t>
            </w:r>
            <w:proofErr w:type="gramEnd"/>
          </w:p>
          <w:p w:rsidR="00E021C7" w:rsidRDefault="00E021C7" w:rsidP="00082C74">
            <w:pPr>
              <w:ind w:left="57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Дата опубликования текста ежеквартального отчета, в который внесены изменения, на странице в сети Интернет: 08 августа 2014 г.</w:t>
            </w:r>
          </w:p>
          <w:p w:rsidR="00082C74" w:rsidRPr="004D5ADF" w:rsidRDefault="00E021C7" w:rsidP="0058416A">
            <w:pPr>
              <w:ind w:left="57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 Дата опубликования текста ежеквартального отчета с внесенными изменениями на странице в сети Интернет: </w:t>
            </w:r>
            <w:r w:rsidRPr="00E021C7">
              <w:rPr>
                <w:sz w:val="24"/>
                <w:szCs w:val="24"/>
                <w:highlight w:val="yellow"/>
              </w:rPr>
              <w:t>__</w:t>
            </w:r>
            <w:r>
              <w:rPr>
                <w:sz w:val="24"/>
                <w:szCs w:val="24"/>
              </w:rPr>
              <w:t xml:space="preserve"> октября 2016 г.</w:t>
            </w:r>
          </w:p>
        </w:tc>
      </w:tr>
      <w:tr w:rsidR="004D5ADF" w:rsidTr="00584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DF" w:rsidRDefault="004D5ADF" w:rsidP="00677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4D5ADF" w:rsidTr="00584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0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 Генеральный директор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5ADF" w:rsidRDefault="004D5ADF" w:rsidP="00677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ADF" w:rsidRDefault="004D5ADF" w:rsidP="00677914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ADF" w:rsidRDefault="004D5ADF" w:rsidP="00677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А.Г. Коршаков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D5ADF" w:rsidRDefault="004D5ADF" w:rsidP="00677914">
            <w:pPr>
              <w:rPr>
                <w:sz w:val="24"/>
                <w:szCs w:val="24"/>
              </w:rPr>
            </w:pPr>
          </w:p>
        </w:tc>
      </w:tr>
      <w:tr w:rsidR="004D5ADF" w:rsidTr="00584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0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5ADF" w:rsidRDefault="004D5ADF" w:rsidP="00677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ПАО «</w:t>
            </w:r>
            <w:proofErr w:type="spellStart"/>
            <w:r>
              <w:rPr>
                <w:sz w:val="24"/>
                <w:szCs w:val="24"/>
              </w:rPr>
              <w:t>Уралхимпласт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5ADF" w:rsidRDefault="004D5ADF" w:rsidP="00677914">
            <w:pPr>
              <w:jc w:val="center"/>
            </w:pPr>
            <w:r>
              <w:t>(подпись)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4D5ADF" w:rsidRDefault="004D5ADF" w:rsidP="00677914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D5ADF" w:rsidRDefault="004D5ADF" w:rsidP="00677914">
            <w:pPr>
              <w:jc w:val="center"/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5ADF" w:rsidRDefault="004D5ADF" w:rsidP="00677914">
            <w:pPr>
              <w:rPr>
                <w:sz w:val="24"/>
                <w:szCs w:val="24"/>
              </w:rPr>
            </w:pPr>
          </w:p>
        </w:tc>
      </w:tr>
      <w:tr w:rsidR="004D5ADF" w:rsidTr="00584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D5ADF" w:rsidRDefault="004D5ADF" w:rsidP="00677914">
            <w:pPr>
              <w:spacing w:before="24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 Дата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ADF" w:rsidRDefault="004D5ADF" w:rsidP="0067791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5ADF" w:rsidRDefault="004D5ADF" w:rsidP="00677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ADF" w:rsidRDefault="004D5ADF" w:rsidP="00677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5ADF" w:rsidRDefault="009D4AE3" w:rsidP="00677914">
            <w:pPr>
              <w:jc w:val="center"/>
              <w:rPr>
                <w:sz w:val="24"/>
                <w:szCs w:val="24"/>
              </w:rPr>
            </w:pPr>
            <w:r w:rsidRPr="009D4AE3">
              <w:rPr>
                <w:sz w:val="24"/>
                <w:szCs w:val="24"/>
                <w:highlight w:val="yellow"/>
              </w:rPr>
              <w:t>октября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ADF" w:rsidRDefault="004D5ADF" w:rsidP="0067791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5ADF" w:rsidRDefault="004D5ADF" w:rsidP="00677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ADF" w:rsidRDefault="004D5ADF" w:rsidP="00677914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ADF" w:rsidRDefault="004D5ADF" w:rsidP="00677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357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5ADF" w:rsidRDefault="004D5ADF" w:rsidP="00677914">
            <w:pPr>
              <w:rPr>
                <w:sz w:val="24"/>
                <w:szCs w:val="24"/>
              </w:rPr>
            </w:pPr>
          </w:p>
        </w:tc>
      </w:tr>
      <w:tr w:rsidR="004D5ADF" w:rsidTr="00584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7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DF" w:rsidRDefault="004D5ADF" w:rsidP="00677914">
            <w:pPr>
              <w:rPr>
                <w:sz w:val="24"/>
                <w:szCs w:val="24"/>
              </w:rPr>
            </w:pPr>
          </w:p>
        </w:tc>
      </w:tr>
    </w:tbl>
    <w:p w:rsidR="004D5ADF" w:rsidRDefault="004D5ADF" w:rsidP="004D5ADF"/>
    <w:p w:rsidR="004D5ADF" w:rsidRDefault="004D5ADF" w:rsidP="004D5ADF"/>
    <w:p w:rsidR="004D5ADF" w:rsidRDefault="004D5ADF" w:rsidP="004D5ADF"/>
    <w:p w:rsidR="00572518" w:rsidRDefault="00572518"/>
    <w:sectPr w:rsidR="00572518" w:rsidSect="0058416A">
      <w:pgSz w:w="11906" w:h="16838"/>
      <w:pgMar w:top="360" w:right="850" w:bottom="567" w:left="1134" w:header="397" w:footer="397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4D5ADF"/>
    <w:rsid w:val="00082C74"/>
    <w:rsid w:val="00213821"/>
    <w:rsid w:val="002B0791"/>
    <w:rsid w:val="002B73BE"/>
    <w:rsid w:val="003223E4"/>
    <w:rsid w:val="00377996"/>
    <w:rsid w:val="003B427E"/>
    <w:rsid w:val="004D5ADF"/>
    <w:rsid w:val="00572518"/>
    <w:rsid w:val="00575BBE"/>
    <w:rsid w:val="0058416A"/>
    <w:rsid w:val="00797A61"/>
    <w:rsid w:val="007D303E"/>
    <w:rsid w:val="007D72C4"/>
    <w:rsid w:val="009D4AE3"/>
    <w:rsid w:val="00A32A73"/>
    <w:rsid w:val="00AD3D4F"/>
    <w:rsid w:val="00B21563"/>
    <w:rsid w:val="00B90999"/>
    <w:rsid w:val="00BC225B"/>
    <w:rsid w:val="00C26229"/>
    <w:rsid w:val="00DB4D58"/>
    <w:rsid w:val="00E021C7"/>
    <w:rsid w:val="00E4144F"/>
    <w:rsid w:val="00E5423A"/>
    <w:rsid w:val="00E67D11"/>
    <w:rsid w:val="00E74046"/>
    <w:rsid w:val="00F3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5AD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-disclosure.ru/portal/company.aspx?id=68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 Galieva</dc:creator>
  <cp:keywords/>
  <dc:description/>
  <cp:lastModifiedBy>Yuliya Galieva</cp:lastModifiedBy>
  <cp:revision>2</cp:revision>
  <dcterms:created xsi:type="dcterms:W3CDTF">2016-08-25T04:55:00Z</dcterms:created>
  <dcterms:modified xsi:type="dcterms:W3CDTF">2016-09-30T06:11:00Z</dcterms:modified>
</cp:coreProperties>
</file>